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67"/>
        <w:gridCol w:w="1276"/>
        <w:gridCol w:w="850"/>
        <w:gridCol w:w="5245"/>
      </w:tblGrid>
      <w:tr w:rsidR="0028078B" w:rsidRPr="004C28B5" w:rsidTr="006B25F6">
        <w:tc>
          <w:tcPr>
            <w:tcW w:w="4536" w:type="dxa"/>
            <w:gridSpan w:val="4"/>
          </w:tcPr>
          <w:p w:rsidR="0028078B" w:rsidRPr="004C28B5" w:rsidRDefault="0028078B" w:rsidP="006B25F6">
            <w:pPr>
              <w:spacing w:after="0" w:line="240" w:lineRule="auto"/>
              <w:ind w:left="-108"/>
              <w:rPr>
                <w:rFonts w:ascii="Times New Roman" w:hAnsi="Times New Roman"/>
                <w:sz w:val="24"/>
                <w:szCs w:val="24"/>
              </w:rPr>
            </w:pPr>
            <w:r w:rsidRPr="004C28B5">
              <w:rPr>
                <w:rFonts w:ascii="Times New Roman" w:hAnsi="Times New Roman"/>
                <w:sz w:val="24"/>
                <w:szCs w:val="24"/>
              </w:rPr>
              <w:t>Государственное учреждение образования «Детский сад-ясли № Н»</w:t>
            </w:r>
          </w:p>
          <w:p w:rsidR="0028078B" w:rsidRPr="004C28B5" w:rsidRDefault="0028078B" w:rsidP="006B25F6">
            <w:pPr>
              <w:spacing w:after="0" w:line="240" w:lineRule="auto"/>
              <w:ind w:left="-108"/>
              <w:rPr>
                <w:rFonts w:ascii="Times New Roman" w:hAnsi="Times New Roman"/>
                <w:sz w:val="24"/>
                <w:szCs w:val="24"/>
              </w:rPr>
            </w:pPr>
          </w:p>
          <w:p w:rsidR="0028078B" w:rsidRPr="004C28B5" w:rsidRDefault="0028078B" w:rsidP="006B25F6">
            <w:pPr>
              <w:spacing w:after="0" w:line="240" w:lineRule="auto"/>
              <w:ind w:left="-108"/>
              <w:rPr>
                <w:rFonts w:ascii="Times New Roman" w:hAnsi="Times New Roman"/>
                <w:sz w:val="24"/>
                <w:szCs w:val="24"/>
              </w:rPr>
            </w:pPr>
            <w:r w:rsidRPr="004C28B5">
              <w:rPr>
                <w:rFonts w:ascii="Times New Roman" w:hAnsi="Times New Roman"/>
                <w:sz w:val="24"/>
                <w:szCs w:val="24"/>
              </w:rPr>
              <w:t>ПРАВИЛА</w:t>
            </w:r>
          </w:p>
          <w:p w:rsidR="0028078B" w:rsidRPr="004C28B5" w:rsidRDefault="0028078B" w:rsidP="006B25F6">
            <w:pPr>
              <w:spacing w:after="0" w:line="240" w:lineRule="auto"/>
              <w:rPr>
                <w:rFonts w:ascii="Times New Roman" w:hAnsi="Times New Roman"/>
                <w:sz w:val="24"/>
                <w:szCs w:val="24"/>
              </w:rPr>
            </w:pPr>
          </w:p>
        </w:tc>
        <w:tc>
          <w:tcPr>
            <w:tcW w:w="5245" w:type="dxa"/>
          </w:tcPr>
          <w:p w:rsidR="0028078B" w:rsidRPr="004C28B5" w:rsidRDefault="0028078B" w:rsidP="006B25F6">
            <w:pPr>
              <w:spacing w:after="0" w:line="240" w:lineRule="auto"/>
              <w:ind w:left="1026"/>
              <w:rPr>
                <w:rFonts w:ascii="Times New Roman" w:hAnsi="Times New Roman"/>
                <w:sz w:val="24"/>
                <w:szCs w:val="24"/>
              </w:rPr>
            </w:pPr>
            <w:r w:rsidRPr="004C28B5">
              <w:rPr>
                <w:rFonts w:ascii="Times New Roman" w:hAnsi="Times New Roman"/>
                <w:sz w:val="24"/>
                <w:szCs w:val="24"/>
              </w:rPr>
              <w:t>УТВЕРЖДАЮ</w:t>
            </w:r>
          </w:p>
          <w:p w:rsidR="0028078B" w:rsidRPr="004C28B5" w:rsidRDefault="0028078B" w:rsidP="006B25F6">
            <w:pPr>
              <w:spacing w:after="0" w:line="240" w:lineRule="auto"/>
              <w:ind w:left="1026"/>
              <w:rPr>
                <w:rFonts w:ascii="Times New Roman" w:hAnsi="Times New Roman"/>
                <w:sz w:val="24"/>
                <w:szCs w:val="24"/>
              </w:rPr>
            </w:pPr>
            <w:r w:rsidRPr="004C28B5">
              <w:rPr>
                <w:rFonts w:ascii="Times New Roman" w:hAnsi="Times New Roman"/>
                <w:sz w:val="24"/>
                <w:szCs w:val="24"/>
              </w:rPr>
              <w:t xml:space="preserve">Заведующий ГУО «Детский сад-ясли № Н» </w:t>
            </w:r>
          </w:p>
          <w:p w:rsidR="0028078B" w:rsidRPr="004C28B5" w:rsidRDefault="0028078B" w:rsidP="006B25F6">
            <w:pPr>
              <w:spacing w:after="0" w:line="240" w:lineRule="auto"/>
              <w:ind w:left="1026"/>
              <w:rPr>
                <w:rFonts w:ascii="Times New Roman" w:hAnsi="Times New Roman"/>
                <w:sz w:val="24"/>
                <w:szCs w:val="24"/>
              </w:rPr>
            </w:pPr>
            <w:r w:rsidRPr="004C28B5">
              <w:rPr>
                <w:rFonts w:ascii="Times New Roman" w:hAnsi="Times New Roman"/>
                <w:i/>
                <w:sz w:val="24"/>
                <w:szCs w:val="24"/>
              </w:rPr>
              <w:t xml:space="preserve">Подпись      </w:t>
            </w:r>
            <w:proofErr w:type="spellStart"/>
            <w:r w:rsidRPr="004C28B5">
              <w:rPr>
                <w:rFonts w:ascii="Times New Roman" w:hAnsi="Times New Roman"/>
                <w:sz w:val="24"/>
                <w:szCs w:val="24"/>
              </w:rPr>
              <w:t>И.Г.Федоров</w:t>
            </w:r>
            <w:proofErr w:type="spellEnd"/>
          </w:p>
          <w:p w:rsidR="0028078B" w:rsidRPr="004C28B5" w:rsidRDefault="0028078B" w:rsidP="006B25F6">
            <w:pPr>
              <w:spacing w:after="0" w:line="240" w:lineRule="auto"/>
              <w:ind w:left="1026"/>
              <w:rPr>
                <w:rFonts w:ascii="Times New Roman" w:hAnsi="Times New Roman"/>
                <w:sz w:val="24"/>
                <w:szCs w:val="24"/>
              </w:rPr>
            </w:pPr>
            <w:r w:rsidRPr="004C28B5">
              <w:rPr>
                <w:rFonts w:ascii="Times New Roman" w:hAnsi="Times New Roman"/>
                <w:sz w:val="24"/>
                <w:szCs w:val="24"/>
              </w:rPr>
              <w:t>01.03.2021</w:t>
            </w:r>
          </w:p>
        </w:tc>
      </w:tr>
      <w:tr w:rsidR="0028078B" w:rsidRPr="004C28B5" w:rsidTr="006B25F6">
        <w:tc>
          <w:tcPr>
            <w:tcW w:w="1843" w:type="dxa"/>
            <w:tcBorders>
              <w:bottom w:val="single" w:sz="4" w:space="0" w:color="auto"/>
            </w:tcBorders>
          </w:tcPr>
          <w:p w:rsidR="0028078B" w:rsidRPr="004C28B5" w:rsidRDefault="0028078B" w:rsidP="006B25F6">
            <w:pPr>
              <w:spacing w:after="0" w:line="240" w:lineRule="auto"/>
              <w:ind w:left="-108"/>
              <w:jc w:val="center"/>
              <w:rPr>
                <w:rFonts w:ascii="Times New Roman" w:hAnsi="Times New Roman"/>
                <w:sz w:val="24"/>
                <w:szCs w:val="24"/>
              </w:rPr>
            </w:pPr>
            <w:r w:rsidRPr="004C28B5">
              <w:rPr>
                <w:rFonts w:ascii="Times New Roman" w:hAnsi="Times New Roman"/>
                <w:sz w:val="24"/>
                <w:szCs w:val="24"/>
              </w:rPr>
              <w:t>01.03.2021</w:t>
            </w:r>
          </w:p>
        </w:tc>
        <w:tc>
          <w:tcPr>
            <w:tcW w:w="567" w:type="dxa"/>
          </w:tcPr>
          <w:p w:rsidR="0028078B" w:rsidRPr="004C28B5" w:rsidRDefault="0028078B" w:rsidP="006B25F6">
            <w:pPr>
              <w:spacing w:after="0" w:line="240" w:lineRule="auto"/>
              <w:jc w:val="center"/>
              <w:rPr>
                <w:rFonts w:ascii="Times New Roman" w:hAnsi="Times New Roman"/>
                <w:sz w:val="24"/>
                <w:szCs w:val="24"/>
              </w:rPr>
            </w:pPr>
            <w:r w:rsidRPr="004C28B5">
              <w:rPr>
                <w:rFonts w:ascii="Times New Roman" w:hAnsi="Times New Roman"/>
                <w:sz w:val="24"/>
                <w:szCs w:val="24"/>
              </w:rPr>
              <w:t>№</w:t>
            </w:r>
          </w:p>
        </w:tc>
        <w:tc>
          <w:tcPr>
            <w:tcW w:w="1276" w:type="dxa"/>
            <w:tcBorders>
              <w:bottom w:val="single" w:sz="4" w:space="0" w:color="auto"/>
            </w:tcBorders>
          </w:tcPr>
          <w:p w:rsidR="0028078B" w:rsidRPr="004C28B5" w:rsidRDefault="0028078B" w:rsidP="006B25F6">
            <w:pPr>
              <w:spacing w:after="0" w:line="240" w:lineRule="auto"/>
              <w:rPr>
                <w:rFonts w:ascii="Times New Roman" w:hAnsi="Times New Roman"/>
                <w:sz w:val="24"/>
                <w:szCs w:val="24"/>
              </w:rPr>
            </w:pPr>
            <w:r w:rsidRPr="004C28B5">
              <w:rPr>
                <w:rFonts w:ascii="Times New Roman" w:hAnsi="Times New Roman"/>
                <w:sz w:val="24"/>
                <w:szCs w:val="24"/>
              </w:rPr>
              <w:t>16</w:t>
            </w:r>
          </w:p>
        </w:tc>
        <w:tc>
          <w:tcPr>
            <w:tcW w:w="850" w:type="dxa"/>
          </w:tcPr>
          <w:p w:rsidR="0028078B" w:rsidRPr="004C28B5" w:rsidRDefault="0028078B" w:rsidP="006B25F6">
            <w:pPr>
              <w:spacing w:after="0" w:line="240" w:lineRule="auto"/>
              <w:rPr>
                <w:rFonts w:ascii="Times New Roman" w:hAnsi="Times New Roman"/>
                <w:sz w:val="24"/>
                <w:szCs w:val="24"/>
              </w:rPr>
            </w:pPr>
          </w:p>
        </w:tc>
        <w:tc>
          <w:tcPr>
            <w:tcW w:w="5245" w:type="dxa"/>
            <w:tcBorders>
              <w:left w:val="nil"/>
            </w:tcBorders>
            <w:vAlign w:val="center"/>
            <w:hideMark/>
          </w:tcPr>
          <w:p w:rsidR="0028078B" w:rsidRPr="004C28B5" w:rsidRDefault="0028078B" w:rsidP="006B25F6">
            <w:pPr>
              <w:spacing w:after="0" w:line="240" w:lineRule="auto"/>
              <w:rPr>
                <w:rFonts w:cstheme="minorHAnsi"/>
                <w:sz w:val="24"/>
                <w:szCs w:val="24"/>
              </w:rPr>
            </w:pPr>
          </w:p>
        </w:tc>
      </w:tr>
      <w:tr w:rsidR="0028078B" w:rsidRPr="004C28B5" w:rsidTr="006B25F6">
        <w:tc>
          <w:tcPr>
            <w:tcW w:w="4536" w:type="dxa"/>
            <w:gridSpan w:val="4"/>
          </w:tcPr>
          <w:p w:rsidR="0028078B" w:rsidRPr="004C28B5" w:rsidRDefault="0028078B" w:rsidP="006B25F6">
            <w:pPr>
              <w:spacing w:after="0" w:line="240" w:lineRule="auto"/>
              <w:ind w:left="-108"/>
              <w:rPr>
                <w:rFonts w:ascii="Times New Roman" w:hAnsi="Times New Roman"/>
                <w:sz w:val="24"/>
                <w:szCs w:val="24"/>
              </w:rPr>
            </w:pPr>
          </w:p>
          <w:p w:rsidR="0028078B" w:rsidRPr="004C28B5" w:rsidRDefault="0028078B" w:rsidP="006B25F6">
            <w:pPr>
              <w:spacing w:after="0" w:line="240" w:lineRule="auto"/>
              <w:ind w:left="-108"/>
              <w:rPr>
                <w:rFonts w:ascii="Times New Roman" w:hAnsi="Times New Roman"/>
                <w:sz w:val="24"/>
                <w:szCs w:val="24"/>
              </w:rPr>
            </w:pPr>
            <w:r w:rsidRPr="004C28B5">
              <w:rPr>
                <w:rFonts w:ascii="Times New Roman" w:hAnsi="Times New Roman"/>
                <w:sz w:val="24"/>
                <w:szCs w:val="24"/>
              </w:rPr>
              <w:t>г. Минск</w:t>
            </w:r>
          </w:p>
        </w:tc>
        <w:tc>
          <w:tcPr>
            <w:tcW w:w="5245" w:type="dxa"/>
            <w:vAlign w:val="center"/>
            <w:hideMark/>
          </w:tcPr>
          <w:p w:rsidR="0028078B" w:rsidRPr="004C28B5" w:rsidRDefault="0028078B" w:rsidP="006B25F6">
            <w:pPr>
              <w:spacing w:after="0" w:line="240" w:lineRule="auto"/>
              <w:rPr>
                <w:rFonts w:cstheme="minorHAnsi"/>
                <w:sz w:val="24"/>
                <w:szCs w:val="24"/>
              </w:rPr>
            </w:pPr>
          </w:p>
        </w:tc>
      </w:tr>
    </w:tbl>
    <w:p w:rsidR="0028078B" w:rsidRPr="004C28B5" w:rsidRDefault="0028078B" w:rsidP="0028078B">
      <w:pPr>
        <w:tabs>
          <w:tab w:val="left" w:pos="3969"/>
          <w:tab w:val="left" w:pos="6804"/>
        </w:tabs>
        <w:spacing w:after="0" w:line="240" w:lineRule="auto"/>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jc w:val="both"/>
        <w:rPr>
          <w:rFonts w:ascii="Times New Roman" w:hAnsi="Times New Roman"/>
          <w:sz w:val="24"/>
          <w:szCs w:val="24"/>
        </w:rPr>
      </w:pPr>
      <w:bookmarkStart w:id="0" w:name="_GoBack"/>
      <w:r w:rsidRPr="004C28B5">
        <w:rPr>
          <w:rFonts w:ascii="Times New Roman" w:hAnsi="Times New Roman"/>
          <w:sz w:val="24"/>
          <w:szCs w:val="24"/>
        </w:rPr>
        <w:t>внутреннего трудового распорядка</w:t>
      </w:r>
    </w:p>
    <w:bookmarkEnd w:id="0"/>
    <w:p w:rsidR="0028078B" w:rsidRPr="004C28B5" w:rsidRDefault="0028078B" w:rsidP="0028078B">
      <w:pPr>
        <w:tabs>
          <w:tab w:val="left" w:pos="3969"/>
          <w:tab w:val="left" w:pos="6804"/>
        </w:tabs>
        <w:spacing w:after="0" w:line="240" w:lineRule="auto"/>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ГЛАВА 1</w:t>
      </w: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ОБЩИЕ ПОЛОЖЕНИЯ</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2. Правила внутреннего трудового распорядка –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3. Настоящие правила внутреннего трудового распорядка разработаны с участием представителей профсоюзной организации государственного учреждения образования «Детский сад-ясли № Н» в соответствии с Типовыми правилами внутреннего трудового распорядка, утвержденными постановлением Министерства труда Республики Беларусь от 05.04.2000 № 46 (в редакции постановления от 21.11.2019 № 60) и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4. Наниматель вправе требовать, а работники обязаны выполнять работу, обусловленную трудовым договором, с подчинением внутреннему трудовому распорядку.</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6. Утвержденные правила внутреннего трудового распорядка обязательны как для работников, так и для нанимателей.</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Изменения и дополнения в Правила могут вноситься по представлению нанимателя и (или) профсоюзного комитета в том случае, если они не противоречат действующему законодательству.</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7. Правила внутреннего трудового распорядка должны быть размещены в доступном для обозрения работниками месте.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ГЛАВА 2</w:t>
      </w: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ПОРЯДОК ПРИЕМА И УВОЛЬНЕНИЯ РАБОТНИКОВ</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bookmarkStart w:id="1" w:name="Par65"/>
      <w:bookmarkEnd w:id="1"/>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9. При заключении трудового договора (приеме на работу) наниматель обязан потребовать, а гражданин должен предъявить нанимателю:</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документ, удостоверяющий личность, документы воинского учета (для военнообязанных и лиц, подлежащих призыву на воинскую службу);</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трудовую книжку, за исключением впервые поступающего на работу и совместителей;</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lastRenderedPageBreak/>
        <w:t>документ об образовании или документ об обучении, подтверждающий наличие права на выполнение данной работы;</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направление на работу в счет брони для отдельных категорий работников в соответствии с законодательством;</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индивидуальную программу реабилитации инвалида (для инвалидов);</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Прием на работу без документов, указанных в части первой настоящего пункта, не допускается.</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Запрещается требовать при заключении трудового договора документы, не предусмотренные законодательством.</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10. При приеме работника на работу или при переводе его в установленном порядке на другую работу наниматель обязан:</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10.1. ознакомить работника под роспись с порученной работой, условиями и оплатой труда, разъяснить его права и обязанности;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10.2. ознакомить работника под роспись с коллективным договором, соглашением, правилами внутреннего трудового распорядка и другими локальными правовыми актами, регламентирующими внутренний трудовой распорядок;</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10.3. провести вводный (при приме на работу), первичный инструктаж по охране труда;</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10.4.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11. 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При переводе на другую постоянную работу (статья 30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ГЛАВА 3</w:t>
      </w: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ОБЯЗАННОСТИ РАБОТНИКА</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14. Для работников устанавливаются следующие обязанности: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14.1. добросовестно исполнять свои трудовые обязанности, в том числе выполнять установленные нормы труда;</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14.2.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14.3. не допускать действий, препятствующих другим работникам выполнять их трудовые обязанности;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lastRenderedPageBreak/>
        <w:t>14.4.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14.5.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14.6. бережно относиться к имуществу нанимателя, рационально его использовать, принимать меры к предотвращению ущерба;</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14.7. 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15. Круг функциональных обязанностей (видов работ), которые должен выполнять каждый работник по одной или нескольким профессиям рабочих, должностям служащих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правовыми актами, а также трудовым договором.</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ГЛАВА 4</w:t>
      </w: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ОБЯЗАННОСТИ НАНИМАТЕЛЯ</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 Наниматель обязан:</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16.1. рационально использовать труд работников;</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16.2. обеспечивать производственно-технологическую, исполнительскую и трудовую дисциплину;</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16.3. вести учет фактически отработанного работником времени;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16.4. выплачивать заработную плату в сроки и размерах, установленных законодательством, коллективным договором, соглашением или трудовым договором;</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lastRenderedPageBreak/>
        <w:t>16.9.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16.12. создавать необходимые условия для совмещения работы с получением образования в соответствии с Трудовым кодексом Республики Беларусь;</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17. 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Трудовым кодексом Республики Беларусь и иными законодательными актами.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ГЛАВА 5</w:t>
      </w: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РАБОЧЕЕ ВРЕМЯ И ЕГО ИСПОЛЬЗОВАНИЕ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18. Рабочим временем считается время, в течение которого работник в соответствии с Трудовым кодексом Республики Беларусь,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 Трудового кодекса Республики Беларусь).</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19. 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20. Полная норма продолжительности рабочего времени не может превышать 40 часов в неделю.</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21.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22. 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понедельник – пятница с 7.00 до 19.00</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выходной – суббота, воскресенье.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Наниматель вправе в установленном законодательством порядке вводить режим разделения рабочего дня на части, режим гибкого рабочего времени и иные режимы рабочего времени.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График работ утверждается нанимателем по согласованию с профсоюзом.</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Установленный режим рабочего времени доводится до ведома работников не позднее одного месяца до введения его в действие.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 xml:space="preserve">27.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w:t>
      </w:r>
      <w:r w:rsidRPr="004C28B5">
        <w:rPr>
          <w:rFonts w:ascii="Times New Roman" w:hAnsi="Times New Roman"/>
          <w:sz w:val="24"/>
          <w:szCs w:val="24"/>
        </w:rPr>
        <w:lastRenderedPageBreak/>
        <w:t>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28. 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28078B" w:rsidRPr="004C28B5" w:rsidRDefault="0028078B" w:rsidP="0028078B">
      <w:pPr>
        <w:tabs>
          <w:tab w:val="left" w:pos="3969"/>
          <w:tab w:val="left" w:pos="6804"/>
        </w:tabs>
        <w:spacing w:after="0" w:line="240" w:lineRule="auto"/>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ГЛАВА 6</w:t>
      </w: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ПООЩРЕНИЯ ЗА УСПЕХИ В РАБОТЕ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29. Виды и порядок применения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Поощрения могут объявляться приказом (распоряжением) нанимателя и доводятся до сведения работников.</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Объявленные приказом поощрения заносятся в установленном порядке в трудовую книжку работника.</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30.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ГЛАВА 7</w:t>
      </w:r>
    </w:p>
    <w:p w:rsidR="0028078B" w:rsidRPr="004C28B5" w:rsidRDefault="0028078B" w:rsidP="0028078B">
      <w:pPr>
        <w:tabs>
          <w:tab w:val="left" w:pos="3969"/>
          <w:tab w:val="left" w:pos="6804"/>
        </w:tabs>
        <w:spacing w:after="0" w:line="240" w:lineRule="auto"/>
        <w:jc w:val="center"/>
        <w:rPr>
          <w:rFonts w:ascii="Times New Roman" w:hAnsi="Times New Roman"/>
          <w:sz w:val="24"/>
          <w:szCs w:val="24"/>
        </w:rPr>
      </w:pPr>
      <w:r w:rsidRPr="004C28B5">
        <w:rPr>
          <w:rFonts w:ascii="Times New Roman" w:hAnsi="Times New Roman"/>
          <w:bCs/>
          <w:sz w:val="24"/>
          <w:szCs w:val="24"/>
        </w:rPr>
        <w:t>ОТВЕТСТВЕННОСТЬ ЗА НАРУШЕНИЕ ТРУДОВОЙ ДИСЦИПЛИНЫ</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31. За совершение дисциплинарного проступка наниматель может применить к работнику следующие меры дисциплинарного взыскания:</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замечание;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выговор;</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лишение полностью или частично стимулирующих выплат на срок до двенадцати месяцев;</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увольнение.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32. Прогулом считается неявка на работу без уважительной причины в течение всего рабочего дня.</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Прогулом также является отсутствие работника на работе более трех часов в течение рабочего дня без уважительных причин.</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33. До применения дисциплинарного взыскания от работника должно быть затребовано письменное объяснение.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Отказ работника дать объяснение не может служить препятствием для применения взыскания.</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Отказ работника от дачи объяснений оформляется актом с указанием присутствовавших свидетелей.</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 xml:space="preserve">34. 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w:t>
      </w:r>
      <w:r w:rsidRPr="004C28B5">
        <w:rPr>
          <w:rFonts w:ascii="Times New Roman" w:hAnsi="Times New Roman"/>
          <w:sz w:val="24"/>
          <w:szCs w:val="24"/>
        </w:rPr>
        <w:lastRenderedPageBreak/>
        <w:t>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В указанные сроки не включается время производства по уголовному делу.</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35. За каждый дисциплинарный проступок может быть применено только одно дисциплинарное взыскание.</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36. Дисциплинарное взыскание, предусмотренное пунктом 3 части первой статьи 198 Трудового кодекса Республики Беларусь, применяется с месяца, следующего за месяцем издания приказа (распоряжения, постановления, решения, протокола) о дисциплинарном взыскании.</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bookmarkStart w:id="2" w:name="Par273"/>
      <w:bookmarkEnd w:id="2"/>
      <w:r w:rsidRPr="004C28B5">
        <w:rPr>
          <w:rFonts w:ascii="Times New Roman" w:hAnsi="Times New Roman"/>
          <w:sz w:val="24"/>
          <w:szCs w:val="24"/>
        </w:rP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Работник, не ознакомленный в срок, установленный частью второй настоящего пункта, с приказом (решением, протоколом) о дисциплинарном взыскании, считается не имеющим дисциплинарного взыскания. Отказ работника от ознакомления с приказом (решением, протоколом) о дисциплинарном взыскании оформляется актом с указанием присутствовавших при этом свидетелей.</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37.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(решения, протокола).</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28078B" w:rsidRPr="004C28B5" w:rsidRDefault="0028078B" w:rsidP="0028078B">
      <w:pPr>
        <w:tabs>
          <w:tab w:val="left" w:pos="3969"/>
          <w:tab w:val="left" w:pos="6804"/>
        </w:tabs>
        <w:spacing w:after="0" w:line="240" w:lineRule="auto"/>
        <w:ind w:firstLine="709"/>
        <w:jc w:val="both"/>
        <w:rPr>
          <w:rFonts w:ascii="Times New Roman" w:hAnsi="Times New Roman"/>
          <w:sz w:val="24"/>
          <w:szCs w:val="24"/>
        </w:rPr>
      </w:pPr>
      <w:r w:rsidRPr="004C28B5">
        <w:rPr>
          <w:rFonts w:ascii="Times New Roman" w:hAnsi="Times New Roman"/>
          <w:sz w:val="24"/>
          <w:szCs w:val="24"/>
        </w:rPr>
        <w:t>Досрочное снятие дисциплинарного взыскания оформляется приказом (распоряжением, постановлением, решением, протоколом).</w:t>
      </w:r>
    </w:p>
    <w:p w:rsidR="0028078B" w:rsidRPr="004C28B5" w:rsidRDefault="0028078B" w:rsidP="0028078B">
      <w:pPr>
        <w:tabs>
          <w:tab w:val="left" w:pos="3969"/>
          <w:tab w:val="left" w:pos="6804"/>
        </w:tabs>
        <w:spacing w:after="0" w:line="240" w:lineRule="auto"/>
        <w:jc w:val="both"/>
        <w:rPr>
          <w:rFonts w:ascii="Times New Roman" w:hAnsi="Times New Roman"/>
          <w:sz w:val="24"/>
          <w:szCs w:val="24"/>
        </w:rPr>
      </w:pPr>
    </w:p>
    <w:p w:rsidR="0028078B" w:rsidRPr="004C28B5" w:rsidRDefault="0028078B" w:rsidP="0028078B">
      <w:pPr>
        <w:tabs>
          <w:tab w:val="left" w:pos="3969"/>
          <w:tab w:val="left" w:pos="6804"/>
        </w:tabs>
        <w:spacing w:after="0" w:line="280" w:lineRule="exact"/>
        <w:jc w:val="both"/>
        <w:rPr>
          <w:rFonts w:ascii="Times New Roman" w:hAnsi="Times New Roman"/>
          <w:sz w:val="24"/>
          <w:szCs w:val="24"/>
        </w:rPr>
      </w:pPr>
      <w:r w:rsidRPr="004C28B5">
        <w:rPr>
          <w:rFonts w:ascii="Times New Roman" w:hAnsi="Times New Roman"/>
          <w:sz w:val="24"/>
          <w:szCs w:val="24"/>
        </w:rPr>
        <w:t xml:space="preserve">Заместитель заведующего </w:t>
      </w:r>
    </w:p>
    <w:p w:rsidR="0028078B" w:rsidRPr="004C28B5" w:rsidRDefault="0028078B" w:rsidP="0028078B">
      <w:pPr>
        <w:tabs>
          <w:tab w:val="left" w:pos="3969"/>
          <w:tab w:val="left" w:pos="6804"/>
        </w:tabs>
        <w:spacing w:after="0" w:line="280" w:lineRule="exact"/>
        <w:jc w:val="both"/>
        <w:rPr>
          <w:rFonts w:ascii="Times New Roman" w:hAnsi="Times New Roman"/>
          <w:sz w:val="24"/>
          <w:szCs w:val="24"/>
        </w:rPr>
      </w:pPr>
      <w:r w:rsidRPr="004C28B5">
        <w:rPr>
          <w:rFonts w:ascii="Times New Roman" w:hAnsi="Times New Roman"/>
          <w:sz w:val="24"/>
          <w:szCs w:val="24"/>
        </w:rPr>
        <w:t>по основной деятельности</w:t>
      </w:r>
      <w:r w:rsidRPr="004C28B5">
        <w:rPr>
          <w:rFonts w:ascii="Times New Roman" w:hAnsi="Times New Roman"/>
          <w:sz w:val="24"/>
          <w:szCs w:val="24"/>
        </w:rPr>
        <w:tab/>
      </w:r>
      <w:r w:rsidRPr="004C28B5">
        <w:rPr>
          <w:rFonts w:ascii="Times New Roman" w:hAnsi="Times New Roman"/>
          <w:i/>
          <w:sz w:val="24"/>
          <w:szCs w:val="24"/>
        </w:rPr>
        <w:t>Подпись</w:t>
      </w:r>
      <w:r w:rsidRPr="004C28B5">
        <w:rPr>
          <w:rFonts w:ascii="Times New Roman" w:hAnsi="Times New Roman"/>
          <w:sz w:val="24"/>
          <w:szCs w:val="24"/>
        </w:rPr>
        <w:tab/>
      </w:r>
      <w:proofErr w:type="spellStart"/>
      <w:r w:rsidRPr="004C28B5">
        <w:rPr>
          <w:rFonts w:ascii="Times New Roman" w:hAnsi="Times New Roman"/>
          <w:sz w:val="24"/>
          <w:szCs w:val="24"/>
        </w:rPr>
        <w:t>О.Д.Жебрик</w:t>
      </w:r>
      <w:proofErr w:type="spellEnd"/>
    </w:p>
    <w:p w:rsidR="0028078B" w:rsidRPr="004C28B5" w:rsidRDefault="0028078B" w:rsidP="0028078B">
      <w:pPr>
        <w:tabs>
          <w:tab w:val="left" w:pos="3969"/>
          <w:tab w:val="left" w:pos="6804"/>
        </w:tabs>
        <w:spacing w:after="0" w:line="240" w:lineRule="auto"/>
        <w:jc w:val="both"/>
        <w:rPr>
          <w:rFonts w:ascii="Times New Roman" w:hAnsi="Times New Roman"/>
          <w:sz w:val="24"/>
          <w:szCs w:val="24"/>
        </w:rPr>
      </w:pPr>
    </w:p>
    <w:p w:rsidR="0028078B" w:rsidRPr="004C28B5" w:rsidRDefault="0028078B" w:rsidP="0028078B">
      <w:pPr>
        <w:spacing w:after="120" w:line="280" w:lineRule="exact"/>
        <w:rPr>
          <w:rFonts w:ascii="Times New Roman" w:hAnsi="Times New Roman"/>
          <w:sz w:val="24"/>
          <w:szCs w:val="24"/>
        </w:rPr>
      </w:pPr>
      <w:r w:rsidRPr="004C28B5">
        <w:rPr>
          <w:rFonts w:ascii="Times New Roman" w:hAnsi="Times New Roman"/>
          <w:sz w:val="24"/>
          <w:szCs w:val="24"/>
        </w:rPr>
        <w:t>СОГЛАСОВАНО</w:t>
      </w:r>
    </w:p>
    <w:p w:rsidR="0028078B" w:rsidRPr="004C28B5" w:rsidRDefault="0028078B" w:rsidP="0028078B">
      <w:pPr>
        <w:spacing w:after="0" w:line="280" w:lineRule="exact"/>
        <w:rPr>
          <w:rFonts w:ascii="Times New Roman" w:hAnsi="Times New Roman"/>
          <w:sz w:val="24"/>
          <w:szCs w:val="24"/>
        </w:rPr>
      </w:pPr>
      <w:r w:rsidRPr="004C28B5">
        <w:rPr>
          <w:rFonts w:ascii="Times New Roman" w:hAnsi="Times New Roman"/>
          <w:sz w:val="24"/>
          <w:szCs w:val="24"/>
        </w:rPr>
        <w:t xml:space="preserve">Протокол заседания </w:t>
      </w:r>
    </w:p>
    <w:p w:rsidR="0028078B" w:rsidRPr="004C28B5" w:rsidRDefault="0028078B" w:rsidP="0028078B">
      <w:pPr>
        <w:spacing w:line="280" w:lineRule="exact"/>
        <w:rPr>
          <w:rFonts w:ascii="Times New Roman" w:hAnsi="Times New Roman"/>
          <w:sz w:val="24"/>
          <w:szCs w:val="24"/>
        </w:rPr>
      </w:pPr>
      <w:r w:rsidRPr="004C28B5">
        <w:rPr>
          <w:rFonts w:ascii="Times New Roman" w:hAnsi="Times New Roman"/>
          <w:sz w:val="24"/>
          <w:szCs w:val="24"/>
        </w:rPr>
        <w:t>профсоюзного комитета</w:t>
      </w:r>
    </w:p>
    <w:p w:rsidR="0028078B" w:rsidRPr="004C28B5" w:rsidRDefault="0028078B" w:rsidP="0028078B">
      <w:pPr>
        <w:spacing w:after="0" w:line="280" w:lineRule="exact"/>
        <w:rPr>
          <w:rFonts w:ascii="Times New Roman" w:hAnsi="Times New Roman"/>
          <w:b/>
          <w:sz w:val="24"/>
          <w:szCs w:val="24"/>
        </w:rPr>
      </w:pPr>
      <w:r w:rsidRPr="004C28B5">
        <w:rPr>
          <w:rFonts w:ascii="Times New Roman" w:hAnsi="Times New Roman"/>
          <w:sz w:val="24"/>
          <w:szCs w:val="24"/>
        </w:rPr>
        <w:t>28.02.2021 № 5</w:t>
      </w:r>
    </w:p>
    <w:p w:rsidR="0028078B" w:rsidRPr="004C28B5" w:rsidRDefault="0028078B" w:rsidP="0028078B">
      <w:pPr>
        <w:tabs>
          <w:tab w:val="left" w:pos="3969"/>
          <w:tab w:val="left" w:pos="6804"/>
        </w:tabs>
        <w:spacing w:after="0" w:line="240" w:lineRule="auto"/>
        <w:jc w:val="both"/>
        <w:rPr>
          <w:rFonts w:ascii="Times New Roman" w:hAnsi="Times New Roman"/>
          <w:sz w:val="24"/>
          <w:szCs w:val="24"/>
        </w:rPr>
      </w:pPr>
    </w:p>
    <w:p w:rsidR="0028078B" w:rsidRPr="004C28B5" w:rsidRDefault="0028078B" w:rsidP="0028078B">
      <w:pPr>
        <w:tabs>
          <w:tab w:val="left" w:pos="3969"/>
          <w:tab w:val="left" w:pos="6804"/>
        </w:tabs>
        <w:spacing w:after="0" w:line="240" w:lineRule="auto"/>
        <w:jc w:val="both"/>
        <w:rPr>
          <w:rFonts w:ascii="Times New Roman" w:hAnsi="Times New Roman"/>
          <w:sz w:val="24"/>
          <w:szCs w:val="24"/>
        </w:rPr>
      </w:pPr>
      <w:r w:rsidRPr="004C28B5">
        <w:rPr>
          <w:rFonts w:ascii="Times New Roman" w:hAnsi="Times New Roman"/>
          <w:sz w:val="24"/>
          <w:szCs w:val="24"/>
        </w:rPr>
        <w:t xml:space="preserve">Лист ознакомления </w:t>
      </w:r>
    </w:p>
    <w:p w:rsidR="0028078B" w:rsidRPr="004C28B5" w:rsidRDefault="0028078B" w:rsidP="0028078B">
      <w:pPr>
        <w:tabs>
          <w:tab w:val="left" w:pos="3969"/>
          <w:tab w:val="left" w:pos="6804"/>
        </w:tabs>
        <w:spacing w:after="0" w:line="240" w:lineRule="auto"/>
        <w:jc w:val="both"/>
        <w:rPr>
          <w:rFonts w:ascii="Times New Roman" w:hAnsi="Times New Roman"/>
          <w:sz w:val="24"/>
          <w:szCs w:val="24"/>
        </w:rPr>
      </w:pPr>
      <w:r w:rsidRPr="004C28B5">
        <w:rPr>
          <w:rFonts w:ascii="Times New Roman" w:hAnsi="Times New Roman"/>
          <w:sz w:val="24"/>
          <w:szCs w:val="24"/>
        </w:rPr>
        <w:t>прилагается</w:t>
      </w:r>
    </w:p>
    <w:p w:rsidR="00CB4D7D" w:rsidRDefault="00CB4D7D"/>
    <w:sectPr w:rsidR="00CB4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E7"/>
    <w:rsid w:val="0028078B"/>
    <w:rsid w:val="005307E7"/>
    <w:rsid w:val="00CB4D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4B4E8-6E48-44CD-AF4B-764A8445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8B"/>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78B"/>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14655</Characters>
  <Application>Microsoft Office Word</Application>
  <DocSecurity>0</DocSecurity>
  <Lines>122</Lines>
  <Paragraphs>34</Paragraphs>
  <ScaleCrop>false</ScaleCrop>
  <Company/>
  <LinksUpToDate>false</LinksUpToDate>
  <CharactersWithSpaces>17192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Косько Юрий</dc:creator>
  <cp:keywords/>
  <dc:description/>
  <cp:lastModifiedBy>Косько Юрий</cp:lastModifiedBy>
  <cp:revision>2</cp:revision>
  <dcterms:created xsi:type="dcterms:W3CDTF">2021-04-13T08:40:00Z</dcterms:created>
  <dcterms:modified xsi:type="dcterms:W3CDTF">2021-04-13T08:40:00Z</dcterms:modified>
</cp:coreProperties>
</file>